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C331B" w14:textId="589E2866"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w:t>
      </w:r>
      <w:bookmarkStart w:id="2" w:name="_GoBack"/>
      <w:bookmarkEnd w:id="2"/>
      <w:r w:rsidRPr="007B1DCC">
        <w:rPr>
          <w:rFonts w:cs="Arial"/>
          <w:bCs/>
          <w:sz w:val="28"/>
        </w:rPr>
        <w:t>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5F75D1">
        <w:rPr>
          <w:rFonts w:cs="Arial"/>
          <w:bCs/>
          <w:sz w:val="28"/>
        </w:rPr>
        <w:t>8</w:t>
      </w:r>
      <w:r w:rsidR="004E2E81">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r w:rsidR="004E2E81" w:rsidRPr="004E2E81">
        <w:rPr>
          <w:rFonts w:eastAsia="MS Mincho" w:cs="Arial"/>
          <w:bCs/>
          <w:sz w:val="28"/>
          <w:szCs w:val="24"/>
          <w:lang w:val="en-US"/>
        </w:rPr>
        <w:t>R1-</w:t>
      </w:r>
      <w:r w:rsidR="005F75D1" w:rsidRPr="005F75D1">
        <w:t xml:space="preserve"> </w:t>
      </w:r>
      <w:r w:rsidR="005F75D1" w:rsidRPr="005F75D1">
        <w:rPr>
          <w:rFonts w:eastAsia="MS Mincho" w:cs="Arial"/>
          <w:bCs/>
          <w:sz w:val="28"/>
          <w:szCs w:val="24"/>
          <w:lang w:val="en-US"/>
        </w:rPr>
        <w:t>1908410</w:t>
      </w:r>
    </w:p>
    <w:p w14:paraId="7E517FC0" w14:textId="14DA110A" w:rsidR="006517D0" w:rsidRPr="00CD0F35" w:rsidRDefault="005F75D1" w:rsidP="006517D0">
      <w:pPr>
        <w:pStyle w:val="Header"/>
        <w:tabs>
          <w:tab w:val="center" w:pos="4536"/>
          <w:tab w:val="right" w:pos="8280"/>
          <w:tab w:val="right" w:pos="9781"/>
        </w:tabs>
        <w:spacing w:after="240"/>
        <w:ind w:right="-58"/>
        <w:rPr>
          <w:rFonts w:cs="Arial"/>
          <w:bCs/>
          <w:sz w:val="28"/>
          <w:szCs w:val="28"/>
          <w:lang w:eastAsia="zh-TW"/>
        </w:rPr>
      </w:pPr>
      <w:r w:rsidRPr="005F75D1">
        <w:rPr>
          <w:rFonts w:cs="Arial"/>
          <w:bCs/>
          <w:sz w:val="28"/>
          <w:szCs w:val="28"/>
          <w:lang w:eastAsia="zh-TW"/>
        </w:rPr>
        <w:t>Prague, Czech, August 26</w:t>
      </w:r>
      <w:r w:rsidRPr="005F75D1">
        <w:rPr>
          <w:rFonts w:cs="Arial"/>
          <w:bCs/>
          <w:sz w:val="28"/>
          <w:szCs w:val="28"/>
          <w:vertAlign w:val="superscript"/>
          <w:lang w:eastAsia="zh-TW"/>
        </w:rPr>
        <w:t>th</w:t>
      </w:r>
      <w:r>
        <w:rPr>
          <w:rFonts w:cs="Arial"/>
          <w:bCs/>
          <w:sz w:val="28"/>
          <w:szCs w:val="28"/>
          <w:lang w:eastAsia="zh-TW"/>
        </w:rPr>
        <w:t xml:space="preserve"> </w:t>
      </w:r>
      <w:r w:rsidRPr="005F75D1">
        <w:rPr>
          <w:rFonts w:cs="Arial"/>
          <w:bCs/>
          <w:sz w:val="28"/>
          <w:szCs w:val="28"/>
          <w:lang w:eastAsia="zh-TW"/>
        </w:rPr>
        <w:t>– 30</w:t>
      </w:r>
      <w:r w:rsidRPr="005F75D1">
        <w:rPr>
          <w:rFonts w:cs="Arial"/>
          <w:bCs/>
          <w:sz w:val="28"/>
          <w:szCs w:val="28"/>
          <w:vertAlign w:val="superscript"/>
          <w:lang w:eastAsia="zh-TW"/>
        </w:rPr>
        <w:t>th</w:t>
      </w:r>
      <w:r w:rsidRPr="005F75D1">
        <w:rPr>
          <w:rFonts w:cs="Arial"/>
          <w:bCs/>
          <w:sz w:val="28"/>
          <w:szCs w:val="28"/>
          <w:lang w:eastAsia="zh-TW"/>
        </w:rPr>
        <w:t>, 2019</w:t>
      </w:r>
    </w:p>
    <w:p w14:paraId="179EED00" w14:textId="7777777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318DD">
        <w:rPr>
          <w:rFonts w:cs="Arial"/>
          <w:bCs/>
          <w:sz w:val="28"/>
          <w:szCs w:val="24"/>
          <w:lang w:val="en-US" w:eastAsia="zh-TW"/>
        </w:rPr>
        <w:t>7.2.6.3</w:t>
      </w:r>
    </w:p>
    <w:p w14:paraId="46F6E367"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087ECE6C"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5C5A0C">
        <w:rPr>
          <w:rFonts w:eastAsia="MS Mincho" w:cs="Arial" w:hint="eastAsia"/>
          <w:bCs/>
          <w:sz w:val="28"/>
          <w:szCs w:val="24"/>
          <w:lang w:val="en-US"/>
        </w:rPr>
        <w:t xml:space="preserve"> </w:t>
      </w:r>
      <w:r w:rsidR="005C5A0C" w:rsidRPr="005C5A0C">
        <w:rPr>
          <w:rFonts w:eastAsia="MS Mincho" w:cs="Arial"/>
          <w:bCs/>
          <w:sz w:val="28"/>
          <w:szCs w:val="24"/>
          <w:lang w:val="en-US"/>
        </w:rPr>
        <w:t>On repetition schemes for NR PUSCH</w:t>
      </w:r>
    </w:p>
    <w:p w14:paraId="03C1BD36"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A846808" w14:textId="77777777" w:rsidR="002D44AF" w:rsidRPr="00C10411" w:rsidRDefault="002D44AF" w:rsidP="002D44AF">
      <w:pPr>
        <w:pStyle w:val="Heading1"/>
      </w:pPr>
      <w:r>
        <w:rPr>
          <w:rFonts w:hint="eastAsia"/>
          <w:lang w:eastAsia="zh-TW"/>
        </w:rPr>
        <w:t>Introduction</w:t>
      </w:r>
    </w:p>
    <w:p w14:paraId="0497C337" w14:textId="77777777"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261B68">
        <w:rPr>
          <w:rFonts w:eastAsia="SimSun"/>
          <w:lang w:val="en-US" w:eastAsia="zh-CN"/>
        </w:rPr>
        <w:t>work item</w:t>
      </w:r>
      <w:r>
        <w:rPr>
          <w:rFonts w:eastAsia="SimSun"/>
          <w:lang w:val="en-US" w:eastAsia="zh-CN"/>
        </w:rPr>
        <w:t xml:space="preserve">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sidR="00261B68">
        <w:rPr>
          <w:rFonts w:eastAsia="SimSun"/>
          <w:lang w:val="en-US" w:eastAsia="zh-CN"/>
        </w:rPr>
        <w:t>3</w:t>
      </w:r>
      <w:r>
        <w:rPr>
          <w:rFonts w:eastAsia="SimSun"/>
          <w:lang w:val="en-US" w:eastAsia="zh-CN"/>
        </w:rPr>
        <w:t xml:space="preserve"> with the following objective</w:t>
      </w:r>
      <w:r w:rsidR="00261B68">
        <w:rPr>
          <w:rFonts w:eastAsia="SimSun"/>
          <w:lang w:val="en-US" w:eastAsia="zh-CN"/>
        </w:rPr>
        <w:t xml:space="preserve"> for PUSCH</w:t>
      </w:r>
      <w:r w:rsidR="000A4C2D">
        <w:rPr>
          <w:rFonts w:eastAsia="SimSun"/>
          <w:lang w:val="en-US" w:eastAsia="zh-CN"/>
        </w:rPr>
        <w:t xml:space="preserve"> </w:t>
      </w:r>
      <w:r w:rsidR="000A4C2D">
        <w:rPr>
          <w:rFonts w:eastAsia="SimSun"/>
          <w:lang w:val="en-US" w:eastAsia="zh-CN"/>
        </w:rPr>
        <w:fldChar w:fldCharType="begin"/>
      </w:r>
      <w:r w:rsidR="000A4C2D">
        <w:rPr>
          <w:rFonts w:eastAsia="SimSun"/>
          <w:lang w:val="en-US" w:eastAsia="zh-CN"/>
        </w:rPr>
        <w:instrText xml:space="preserve"> REF _Ref481672677 \r \h </w:instrText>
      </w:r>
      <w:r w:rsidR="000A4C2D">
        <w:rPr>
          <w:rFonts w:eastAsia="SimSun"/>
          <w:lang w:val="en-US" w:eastAsia="zh-CN"/>
        </w:rPr>
      </w:r>
      <w:r w:rsidR="000A4C2D">
        <w:rPr>
          <w:rFonts w:eastAsia="SimSun"/>
          <w:lang w:val="en-US" w:eastAsia="zh-CN"/>
        </w:rPr>
        <w:fldChar w:fldCharType="separate"/>
      </w:r>
      <w:r w:rsidR="00551B9C">
        <w:rPr>
          <w:rFonts w:eastAsia="SimSun"/>
          <w:lang w:val="en-US" w:eastAsia="zh-CN"/>
        </w:rPr>
        <w:t>[1]</w:t>
      </w:r>
      <w:r w:rsidR="000A4C2D">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89638D" w14:paraId="4410D511" w14:textId="77777777" w:rsidTr="00FD3A2C">
        <w:tc>
          <w:tcPr>
            <w:tcW w:w="9631" w:type="dxa"/>
          </w:tcPr>
          <w:p w14:paraId="2092F825" w14:textId="77777777" w:rsidR="0089638D" w:rsidRPr="00261B68" w:rsidRDefault="0089638D" w:rsidP="00FD3A2C">
            <w:pPr>
              <w:pStyle w:val="ListParagraph"/>
              <w:numPr>
                <w:ilvl w:val="0"/>
                <w:numId w:val="17"/>
              </w:numPr>
              <w:tabs>
                <w:tab w:val="num" w:pos="2160"/>
              </w:tabs>
              <w:spacing w:after="0"/>
              <w:jc w:val="both"/>
              <w:rPr>
                <w:bCs/>
                <w:lang w:val="en-US"/>
              </w:rPr>
            </w:pPr>
            <w:r w:rsidRPr="00261B68">
              <w:rPr>
                <w:bCs/>
                <w:lang w:val="en-US"/>
              </w:rPr>
              <w:t>Specification of PUSCH enhancements for both grant-based PUSCH and configured grant based PUSCH [RAN1]</w:t>
            </w:r>
          </w:p>
          <w:p w14:paraId="41466155" w14:textId="77777777" w:rsidR="0089638D" w:rsidRPr="00261B68" w:rsidRDefault="0089638D" w:rsidP="00FD3A2C">
            <w:pPr>
              <w:pStyle w:val="ListParagraph"/>
              <w:numPr>
                <w:ilvl w:val="1"/>
                <w:numId w:val="17"/>
              </w:numPr>
              <w:spacing w:after="120"/>
              <w:jc w:val="both"/>
              <w:textAlignment w:val="center"/>
              <w:rPr>
                <w:bCs/>
              </w:rPr>
            </w:pPr>
            <w:r w:rsidRPr="00261B68">
              <w:rPr>
                <w:bCs/>
                <w:lang w:val="en-US"/>
              </w:rPr>
              <w:t>For a transport block, one dynamic UL grant or one configured grant schedules two or more PUSCH repetitions that can be in one slot, or across slot boundary in consecutive available slots</w:t>
            </w:r>
          </w:p>
        </w:tc>
      </w:tr>
    </w:tbl>
    <w:p w14:paraId="60E32844" w14:textId="77777777" w:rsidR="0089638D" w:rsidRDefault="0089638D" w:rsidP="00B32D37">
      <w:pPr>
        <w:spacing w:after="120"/>
        <w:jc w:val="both"/>
        <w:textAlignment w:val="center"/>
        <w:rPr>
          <w:rFonts w:eastAsia="SimSun"/>
          <w:lang w:val="en-US" w:eastAsia="zh-CN"/>
        </w:rPr>
      </w:pPr>
    </w:p>
    <w:p w14:paraId="7AD88156" w14:textId="3C6A2535" w:rsidR="0089638D" w:rsidRDefault="0089638D" w:rsidP="00B32D37">
      <w:pPr>
        <w:spacing w:after="120"/>
        <w:jc w:val="both"/>
        <w:textAlignment w:val="center"/>
        <w:rPr>
          <w:rFonts w:eastAsia="SimSun"/>
          <w:lang w:val="en-US" w:eastAsia="zh-CN"/>
        </w:rPr>
      </w:pPr>
      <w:r>
        <w:rPr>
          <w:rFonts w:eastAsia="MS Mincho"/>
          <w:lang w:eastAsia="ja-JP"/>
        </w:rPr>
        <w:t>RAN1 has agreed during RAN1#97 meeting to adopt a repetition scheme for NR PUSCH with the following details:</w:t>
      </w:r>
    </w:p>
    <w:tbl>
      <w:tblPr>
        <w:tblStyle w:val="TableGrid"/>
        <w:tblW w:w="0" w:type="auto"/>
        <w:tblLook w:val="04A0" w:firstRow="1" w:lastRow="0" w:firstColumn="1" w:lastColumn="0" w:noHBand="0" w:noVBand="1"/>
      </w:tblPr>
      <w:tblGrid>
        <w:gridCol w:w="9631"/>
      </w:tblGrid>
      <w:tr w:rsidR="00471B3B" w:rsidRPr="0047675F" w14:paraId="3839360B" w14:textId="77777777" w:rsidTr="00471B3B">
        <w:tc>
          <w:tcPr>
            <w:tcW w:w="9631" w:type="dxa"/>
          </w:tcPr>
          <w:p w14:paraId="76354763" w14:textId="77777777" w:rsidR="00471B3B" w:rsidRPr="0047675F" w:rsidRDefault="00471B3B" w:rsidP="00471B3B">
            <w:pPr>
              <w:spacing w:after="0"/>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75009D9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number of the repetitions signaled by gNB represents the “nominal” number of repetitions. The actual number of repetitions can be larger than the nominal number.</w:t>
            </w:r>
          </w:p>
          <w:p w14:paraId="33A9C694"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dynamically or semi-statically signalled for dynamic PUSCH and type 2 configured grant PUSCH</w:t>
            </w:r>
          </w:p>
          <w:p w14:paraId="1333DBD5" w14:textId="5DD89030" w:rsidR="00471B3B" w:rsidRDefault="00471B3B" w:rsidP="00471B3B">
            <w:pPr>
              <w:pStyle w:val="ListParagraph"/>
              <w:numPr>
                <w:ilvl w:val="0"/>
                <w:numId w:val="21"/>
              </w:numPr>
              <w:contextualSpacing/>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w:t>
            </w:r>
            <w:r>
              <w:rPr>
                <w:sz w:val="18"/>
                <w:szCs w:val="22"/>
                <w:lang w:eastAsia="zh-CN"/>
              </w:rPr>
              <w:t>the first “nominal” repetition.</w:t>
            </w:r>
          </w:p>
          <w:p w14:paraId="58205BA6" w14:textId="0EF8B414" w:rsidR="00471B3B" w:rsidRPr="00471B3B" w:rsidRDefault="00471B3B" w:rsidP="00471B3B">
            <w:pPr>
              <w:pStyle w:val="ListParagraph"/>
              <w:numPr>
                <w:ilvl w:val="1"/>
                <w:numId w:val="21"/>
              </w:numPr>
              <w:contextualSpacing/>
              <w:jc w:val="both"/>
              <w:rPr>
                <w:sz w:val="16"/>
                <w:szCs w:val="22"/>
                <w:lang w:eastAsia="zh-CN"/>
              </w:rPr>
            </w:pPr>
            <w:r w:rsidRPr="00471B3B">
              <w:rPr>
                <w:color w:val="FF0000"/>
                <w:sz w:val="18"/>
                <w:u w:val="single"/>
              </w:rPr>
              <w:t>FFS the detailed interaction with the procedure of UL/DL direction determination</w:t>
            </w:r>
          </w:p>
          <w:p w14:paraId="47853978"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5CFA882F"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FFS the detailed interaction with the procedure of UL/DL direction determination</w:t>
            </w:r>
          </w:p>
          <w:p w14:paraId="124759E1" w14:textId="77777777" w:rsidR="00471B3B" w:rsidRPr="0047675F" w:rsidRDefault="00471B3B" w:rsidP="00471B3B">
            <w:pPr>
              <w:pStyle w:val="ListParagraph"/>
              <w:numPr>
                <w:ilvl w:val="0"/>
                <w:numId w:val="21"/>
              </w:numPr>
              <w:contextualSpacing/>
              <w:jc w:val="both"/>
              <w:rPr>
                <w:sz w:val="18"/>
                <w:szCs w:val="22"/>
                <w:lang w:eastAsia="zh-CN"/>
              </w:rPr>
            </w:pPr>
            <w:r w:rsidRPr="0047675F">
              <w:rPr>
                <w:sz w:val="18"/>
                <w:szCs w:val="22"/>
                <w:lang w:eastAsia="zh-CN"/>
              </w:rPr>
              <w:t>If a “nominal” repetition goes across the slot boundary or DL/UL switching point, this “nominal” repetition is splitted into multiple PUSCH repetitions, with one PUSCH repetition in each UL period in a slot.</w:t>
            </w:r>
          </w:p>
          <w:p w14:paraId="564FC84E" w14:textId="77777777" w:rsidR="00471B3B" w:rsidRPr="0047675F" w:rsidRDefault="00471B3B" w:rsidP="00471B3B">
            <w:pPr>
              <w:pStyle w:val="ListParagraph"/>
              <w:numPr>
                <w:ilvl w:val="1"/>
                <w:numId w:val="21"/>
              </w:numPr>
              <w:contextualSpacing/>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4DC441A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No DMRS sharing across multiple PUSCH repetitions</w:t>
            </w:r>
          </w:p>
          <w:p w14:paraId="7D18BF3F"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The maximum TBS size is not increased compared to Rel-15.</w:t>
            </w:r>
          </w:p>
          <w:p w14:paraId="396DCA93"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L &gt; 14</w:t>
            </w:r>
          </w:p>
          <w:p w14:paraId="44013874"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S+L can be larger than 14</w:t>
            </w:r>
          </w:p>
          <w:p w14:paraId="7DDF85D1" w14:textId="77777777" w:rsidR="00471B3B" w:rsidRPr="0047675F" w:rsidRDefault="00471B3B" w:rsidP="00471B3B">
            <w:pPr>
              <w:pStyle w:val="ListParagraph"/>
              <w:numPr>
                <w:ilvl w:val="0"/>
                <w:numId w:val="20"/>
              </w:numPr>
              <w:contextualSpacing/>
              <w:jc w:val="both"/>
              <w:rPr>
                <w:sz w:val="18"/>
                <w:szCs w:val="22"/>
                <w:lang w:eastAsia="zh-CN"/>
              </w:rPr>
            </w:pPr>
            <w:r w:rsidRPr="0047675F">
              <w:rPr>
                <w:sz w:val="18"/>
                <w:szCs w:val="22"/>
                <w:lang w:eastAsia="zh-CN"/>
              </w:rPr>
              <w:t>FFS: The bitwidth for TDRA is up to 4 bits.</w:t>
            </w:r>
          </w:p>
          <w:p w14:paraId="031D8E4D" w14:textId="77777777" w:rsidR="00471B3B" w:rsidRPr="0047675F" w:rsidRDefault="00471B3B" w:rsidP="00471B3B">
            <w:pPr>
              <w:pStyle w:val="ListParagraph"/>
              <w:numPr>
                <w:ilvl w:val="0"/>
                <w:numId w:val="20"/>
              </w:numPr>
              <w:spacing w:after="0"/>
              <w:ind w:left="714" w:hanging="357"/>
              <w:contextualSpacing/>
              <w:jc w:val="both"/>
              <w:rPr>
                <w:sz w:val="18"/>
                <w:szCs w:val="22"/>
                <w:lang w:eastAsia="zh-CN"/>
              </w:rPr>
            </w:pPr>
            <w:r w:rsidRPr="0047675F">
              <w:rPr>
                <w:sz w:val="18"/>
                <w:szCs w:val="22"/>
                <w:lang w:eastAsia="zh-CN"/>
              </w:rPr>
              <w:t>Note: different repetitions may have the same or different RV.</w:t>
            </w:r>
          </w:p>
          <w:p w14:paraId="1FE8DEB1" w14:textId="77777777" w:rsidR="00471B3B" w:rsidRPr="0047675F" w:rsidRDefault="00471B3B" w:rsidP="00FD3A2C">
            <w:pPr>
              <w:spacing w:after="0"/>
              <w:rPr>
                <w:sz w:val="18"/>
                <w:lang w:val="en-US"/>
              </w:rPr>
            </w:pPr>
            <w:r w:rsidRPr="0047675F">
              <w:rPr>
                <w:sz w:val="18"/>
                <w:lang w:val="en-US"/>
              </w:rPr>
              <w:t>For option 4, dynamic indication of the nominal number of repetitions in the DCI scheduling dynamic PUSCH is supported for PUSCH enhancements. The dynamic indication can be enabled or disabled by the gNB.</w:t>
            </w:r>
          </w:p>
          <w:p w14:paraId="43B3E10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signaling method</w:t>
            </w:r>
          </w:p>
          <w:p w14:paraId="66CD9BC4"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DCI format(s)</w:t>
            </w:r>
          </w:p>
          <w:p w14:paraId="78DDAB8E" w14:textId="77777777" w:rsidR="00471B3B" w:rsidRPr="0047675F" w:rsidRDefault="00471B3B" w:rsidP="00471B3B">
            <w:pPr>
              <w:pStyle w:val="ListParagraph"/>
              <w:numPr>
                <w:ilvl w:val="0"/>
                <w:numId w:val="23"/>
              </w:numPr>
              <w:spacing w:after="0"/>
              <w:contextualSpacing/>
              <w:rPr>
                <w:sz w:val="18"/>
                <w:lang w:val="en-US"/>
              </w:rPr>
            </w:pPr>
            <w:r w:rsidRPr="0047675F">
              <w:rPr>
                <w:sz w:val="18"/>
                <w:lang w:val="en-US"/>
              </w:rPr>
              <w:t>FFS the exact mechanism to enable or disable</w:t>
            </w:r>
          </w:p>
          <w:p w14:paraId="51FED4DE" w14:textId="6314B45C" w:rsidR="00471B3B" w:rsidRPr="00471B3B" w:rsidRDefault="00471B3B" w:rsidP="00471B3B">
            <w:pPr>
              <w:pStyle w:val="ListParagraph"/>
              <w:numPr>
                <w:ilvl w:val="0"/>
                <w:numId w:val="23"/>
              </w:numPr>
              <w:spacing w:after="0"/>
              <w:contextualSpacing/>
              <w:rPr>
                <w:sz w:val="18"/>
                <w:lang w:val="en-US"/>
              </w:rPr>
            </w:pPr>
            <w:r w:rsidRPr="0047675F">
              <w:rPr>
                <w:sz w:val="18"/>
                <w:lang w:val="en-US"/>
              </w:rPr>
              <w:t>FFS the DCI activating type 2 configured grant PUSCH</w:t>
            </w:r>
          </w:p>
        </w:tc>
      </w:tr>
    </w:tbl>
    <w:p w14:paraId="473CFB49" w14:textId="296E3E27" w:rsidR="009A0569" w:rsidRPr="005C5A0C" w:rsidRDefault="00630772" w:rsidP="00B32D37">
      <w:pPr>
        <w:spacing w:before="120" w:after="120"/>
        <w:jc w:val="both"/>
        <w:textAlignment w:val="center"/>
        <w:rPr>
          <w:rFonts w:eastAsia="SimSun"/>
          <w:color w:val="000000" w:themeColor="text1"/>
          <w:lang w:val="en-US" w:eastAsia="zh-CN"/>
        </w:rPr>
      </w:pPr>
      <w:r w:rsidRPr="005C5A0C">
        <w:rPr>
          <w:rFonts w:eastAsia="SimSun"/>
          <w:color w:val="000000" w:themeColor="text1"/>
          <w:lang w:val="en-US" w:eastAsia="zh-CN"/>
        </w:rPr>
        <w:t>In this contribution,</w:t>
      </w:r>
      <w:r w:rsidR="005C5A0C" w:rsidRPr="005C5A0C">
        <w:rPr>
          <w:rFonts w:eastAsia="SimSun"/>
          <w:color w:val="000000" w:themeColor="text1"/>
          <w:lang w:val="en-US" w:eastAsia="zh-CN"/>
        </w:rPr>
        <w:t xml:space="preserve"> we discuss the </w:t>
      </w:r>
      <w:r w:rsidR="0089638D">
        <w:rPr>
          <w:rFonts w:eastAsia="SimSun"/>
          <w:color w:val="000000" w:themeColor="text1"/>
          <w:lang w:val="en-US" w:eastAsia="zh-CN"/>
        </w:rPr>
        <w:t>remaining details, in terms of frequency hopping and segmentation pattern, for the agreed repetition scheme</w:t>
      </w:r>
      <w:r w:rsidR="005C5A0C" w:rsidRPr="005C5A0C">
        <w:rPr>
          <w:rFonts w:eastAsia="SimSun"/>
          <w:color w:val="000000" w:themeColor="text1"/>
          <w:lang w:val="en-US" w:eastAsia="zh-CN"/>
        </w:rPr>
        <w:t xml:space="preserve"> for NR PUSCH</w:t>
      </w:r>
      <w:r w:rsidR="0089638D">
        <w:rPr>
          <w:rFonts w:eastAsia="SimSun"/>
          <w:color w:val="000000" w:themeColor="text1"/>
          <w:lang w:val="en-US" w:eastAsia="zh-CN"/>
        </w:rPr>
        <w:t>.</w:t>
      </w:r>
    </w:p>
    <w:p w14:paraId="098105BA" w14:textId="77777777" w:rsidR="007134D5" w:rsidRDefault="0065544C" w:rsidP="0065544C">
      <w:pPr>
        <w:pStyle w:val="Heading1"/>
        <w:rPr>
          <w:lang w:eastAsia="ko-KR"/>
        </w:rPr>
      </w:pPr>
      <w:r w:rsidRPr="0065544C">
        <w:rPr>
          <w:lang w:eastAsia="ko-KR"/>
        </w:rPr>
        <w:t>Discussion</w:t>
      </w:r>
    </w:p>
    <w:p w14:paraId="35C55AC2" w14:textId="6F236ED8" w:rsidR="00614663" w:rsidRDefault="00614663" w:rsidP="008269C4">
      <w:pPr>
        <w:spacing w:after="120"/>
        <w:jc w:val="both"/>
        <w:rPr>
          <w:rFonts w:eastAsia="MS Mincho"/>
          <w:lang w:eastAsia="ja-JP"/>
        </w:rPr>
      </w:pPr>
      <w:r>
        <w:rPr>
          <w:rFonts w:eastAsia="MS Mincho"/>
          <w:lang w:eastAsia="ja-JP"/>
        </w:rPr>
        <w:t xml:space="preserve">During </w:t>
      </w:r>
      <w:r w:rsidR="001D5916">
        <w:rPr>
          <w:rFonts w:eastAsia="MS Mincho"/>
          <w:lang w:eastAsia="ja-JP"/>
        </w:rPr>
        <w:t>RAN1#97 meeting</w:t>
      </w:r>
      <w:r>
        <w:rPr>
          <w:rFonts w:eastAsia="MS Mincho"/>
          <w:lang w:eastAsia="ja-JP"/>
        </w:rPr>
        <w:t xml:space="preserve">, </w:t>
      </w:r>
      <w:r w:rsidR="001D5916">
        <w:rPr>
          <w:rFonts w:eastAsia="MS Mincho"/>
          <w:lang w:eastAsia="ja-JP"/>
        </w:rPr>
        <w:t xml:space="preserve">RAN1 has agreed to adopt a repetition scheme </w:t>
      </w:r>
      <w:r>
        <w:rPr>
          <w:rFonts w:eastAsia="MS Mincho"/>
          <w:lang w:eastAsia="ja-JP"/>
        </w:rPr>
        <w:t xml:space="preserve">for NR PUSCH. </w:t>
      </w:r>
      <w:r w:rsidR="001D5916">
        <w:rPr>
          <w:rFonts w:eastAsia="MS Mincho"/>
          <w:lang w:eastAsia="ja-JP"/>
        </w:rPr>
        <w:t>Generally</w:t>
      </w:r>
      <w:r>
        <w:rPr>
          <w:rFonts w:eastAsia="MS Mincho"/>
          <w:lang w:eastAsia="ja-JP"/>
        </w:rPr>
        <w:t xml:space="preserve">, </w:t>
      </w:r>
      <w:r w:rsidR="001D5916">
        <w:rPr>
          <w:rFonts w:eastAsia="MS Mincho"/>
          <w:lang w:eastAsia="ja-JP"/>
        </w:rPr>
        <w:t>the agreed repetition scheme combines the following two features</w:t>
      </w:r>
      <w:r w:rsidR="00AF3AE5">
        <w:rPr>
          <w:rFonts w:eastAsia="MS Mincho"/>
          <w:lang w:eastAsia="ja-JP"/>
        </w:rPr>
        <w:t>;</w:t>
      </w:r>
    </w:p>
    <w:p w14:paraId="6F378211" w14:textId="57A0AB21" w:rsidR="00614663" w:rsidRDefault="00614663" w:rsidP="00614663">
      <w:pPr>
        <w:spacing w:after="120"/>
        <w:jc w:val="both"/>
        <w:rPr>
          <w:rFonts w:eastAsia="MS Mincho"/>
          <w:lang w:eastAsia="ja-JP"/>
        </w:rPr>
      </w:pPr>
      <w:r w:rsidRPr="00614663">
        <w:rPr>
          <w:rFonts w:eastAsia="MS Mincho"/>
          <w:b/>
          <w:u w:val="single"/>
          <w:lang w:eastAsia="ja-JP"/>
        </w:rPr>
        <w:t>Mini-slot level repetition:</w:t>
      </w:r>
      <w:r>
        <w:rPr>
          <w:rFonts w:eastAsia="MS Mincho"/>
          <w:lang w:eastAsia="ja-JP"/>
        </w:rPr>
        <w:t xml:space="preserve"> </w:t>
      </w:r>
      <w:r w:rsidR="001D5916">
        <w:rPr>
          <w:rFonts w:eastAsia="MS Mincho"/>
          <w:lang w:eastAsia="ja-JP"/>
        </w:rPr>
        <w:t>the same TB is repeated within a slot</w:t>
      </w:r>
      <w:r w:rsidRPr="00614663">
        <w:rPr>
          <w:rFonts w:eastAsia="MS Mincho"/>
          <w:lang w:eastAsia="ja-JP"/>
        </w:rPr>
        <w:t>.</w:t>
      </w:r>
    </w:p>
    <w:p w14:paraId="3F85ABDB" w14:textId="3D4DEE07" w:rsidR="00614663" w:rsidRDefault="00614663" w:rsidP="00614663">
      <w:pPr>
        <w:spacing w:after="120"/>
        <w:jc w:val="both"/>
        <w:rPr>
          <w:lang w:eastAsia="zh-CN"/>
        </w:rPr>
      </w:pPr>
      <w:r w:rsidRPr="00614663">
        <w:rPr>
          <w:rFonts w:eastAsia="MS Mincho"/>
          <w:b/>
          <w:u w:val="single"/>
          <w:lang w:eastAsia="ja-JP"/>
        </w:rPr>
        <w:t>Multi-segment transmission:</w:t>
      </w:r>
      <w:r>
        <w:rPr>
          <w:rFonts w:eastAsia="MS Mincho"/>
          <w:lang w:eastAsia="ja-JP"/>
        </w:rPr>
        <w:t xml:space="preserve"> </w:t>
      </w:r>
      <w:r w:rsidR="001D5916">
        <w:rPr>
          <w:lang w:eastAsia="zh-CN"/>
        </w:rPr>
        <w:t>if one of the repetitions crosses the slot boundary, the repetition is segmented into two repetitions, each in one slot</w:t>
      </w:r>
      <w:r>
        <w:rPr>
          <w:lang w:eastAsia="zh-CN"/>
        </w:rPr>
        <w:t>.</w:t>
      </w:r>
    </w:p>
    <w:p w14:paraId="061EB6C5" w14:textId="2DE3C3DE" w:rsidR="00AF3AE5" w:rsidRDefault="00AF3AE5" w:rsidP="00AF3AE5">
      <w:pPr>
        <w:spacing w:after="120"/>
        <w:jc w:val="both"/>
        <w:rPr>
          <w:lang w:eastAsia="zh-CN"/>
        </w:rPr>
      </w:pPr>
      <w:r>
        <w:rPr>
          <w:lang w:eastAsia="zh-CN"/>
        </w:rPr>
        <w:lastRenderedPageBreak/>
        <w:t xml:space="preserve">There were two main objectives behind adopting the </w:t>
      </w:r>
      <w:r w:rsidR="0014613E">
        <w:rPr>
          <w:lang w:eastAsia="zh-CN"/>
        </w:rPr>
        <w:t>repetition scheme</w:t>
      </w:r>
      <w:r>
        <w:rPr>
          <w:lang w:eastAsia="zh-CN"/>
        </w:rPr>
        <w:t xml:space="preserve"> for PUSCH</w:t>
      </w:r>
      <w:r w:rsidR="0014613E">
        <w:rPr>
          <w:lang w:eastAsia="zh-CN"/>
        </w:rPr>
        <w:t xml:space="preserve"> are</w:t>
      </w:r>
      <w:r>
        <w:rPr>
          <w:lang w:eastAsia="zh-CN"/>
        </w:rPr>
        <w:t>;</w:t>
      </w:r>
    </w:p>
    <w:p w14:paraId="63565E9C" w14:textId="19AE9FCD" w:rsidR="00AF3AE5" w:rsidRDefault="00AF3AE5" w:rsidP="00AF3AE5">
      <w:pPr>
        <w:pStyle w:val="ListParagraph"/>
        <w:numPr>
          <w:ilvl w:val="0"/>
          <w:numId w:val="17"/>
        </w:numPr>
        <w:spacing w:after="120"/>
        <w:jc w:val="both"/>
        <w:rPr>
          <w:lang w:eastAsia="zh-CN"/>
        </w:rPr>
      </w:pPr>
      <w:r w:rsidRPr="001D5916">
        <w:rPr>
          <w:b/>
          <w:u w:val="single"/>
          <w:lang w:eastAsia="zh-CN"/>
        </w:rPr>
        <w:t>Diversity gains:</w:t>
      </w:r>
      <w:r>
        <w:rPr>
          <w:lang w:eastAsia="zh-CN"/>
        </w:rPr>
        <w:t xml:space="preserve"> </w:t>
      </w:r>
      <w:r w:rsidRPr="00BF5DF8">
        <w:rPr>
          <w:lang w:eastAsia="zh-CN"/>
        </w:rPr>
        <w:t xml:space="preserve">with mini-slot based repetitions it </w:t>
      </w:r>
      <w:r>
        <w:rPr>
          <w:lang w:eastAsia="zh-CN"/>
        </w:rPr>
        <w:t>is</w:t>
      </w:r>
      <w:r w:rsidRPr="00BF5DF8">
        <w:rPr>
          <w:lang w:eastAsia="zh-CN"/>
        </w:rPr>
        <w:t xml:space="preserve"> possible to provide more frequency diversity</w:t>
      </w:r>
      <w:r w:rsidR="001D5916">
        <w:rPr>
          <w:lang w:eastAsia="zh-CN"/>
        </w:rPr>
        <w:t xml:space="preserve"> compared to intra-slot FH</w:t>
      </w:r>
      <w:r>
        <w:rPr>
          <w:lang w:eastAsia="zh-CN"/>
        </w:rPr>
        <w:t>, i.e. more than one frequency hop per slot.</w:t>
      </w:r>
    </w:p>
    <w:p w14:paraId="0378659C" w14:textId="57F96EAE" w:rsidR="00AF3AE5" w:rsidRDefault="00AF3AE5" w:rsidP="00AF3AE5">
      <w:pPr>
        <w:pStyle w:val="ListParagraph"/>
        <w:numPr>
          <w:ilvl w:val="0"/>
          <w:numId w:val="17"/>
        </w:numPr>
        <w:spacing w:after="120"/>
        <w:jc w:val="both"/>
        <w:rPr>
          <w:lang w:eastAsia="zh-CN"/>
        </w:rPr>
      </w:pPr>
      <w:r w:rsidRPr="001D5916">
        <w:rPr>
          <w:b/>
          <w:u w:val="single"/>
          <w:lang w:eastAsia="zh-CN"/>
        </w:rPr>
        <w:t>Alignment delay reduction:</w:t>
      </w:r>
      <w:r>
        <w:rPr>
          <w:lang w:eastAsia="zh-CN"/>
        </w:rPr>
        <w:t xml:space="preserve"> </w:t>
      </w:r>
      <w:r w:rsidR="0094778C">
        <w:rPr>
          <w:lang w:eastAsia="zh-CN"/>
        </w:rPr>
        <w:t>i</w:t>
      </w:r>
      <w:r>
        <w:rPr>
          <w:lang w:eastAsia="zh-CN"/>
        </w:rPr>
        <w:t xml:space="preserve">n NR Rel-15, PUSCH is not allowed to cross the slot boundary, which creates </w:t>
      </w:r>
      <w:r w:rsidRPr="00CD5631">
        <w:rPr>
          <w:lang w:eastAsia="zh-CN"/>
        </w:rPr>
        <w:t xml:space="preserve">scheduling </w:t>
      </w:r>
      <w:r>
        <w:rPr>
          <w:lang w:eastAsia="zh-CN"/>
        </w:rPr>
        <w:t>delays when the gNB wants to schedule an UL grant that cross</w:t>
      </w:r>
      <w:r w:rsidR="0094778C">
        <w:rPr>
          <w:lang w:eastAsia="zh-CN"/>
        </w:rPr>
        <w:t>es</w:t>
      </w:r>
      <w:r>
        <w:rPr>
          <w:lang w:eastAsia="zh-CN"/>
        </w:rPr>
        <w:t xml:space="preserve"> the slot boundary. </w:t>
      </w:r>
    </w:p>
    <w:p w14:paraId="3CDECA78" w14:textId="610148DD" w:rsidR="00634F95" w:rsidRDefault="00AF3AE5" w:rsidP="00614663">
      <w:pPr>
        <w:spacing w:after="120"/>
        <w:jc w:val="both"/>
        <w:rPr>
          <w:rFonts w:eastAsia="MS Mincho"/>
          <w:lang w:eastAsia="ja-JP"/>
        </w:rPr>
      </w:pPr>
      <w:r>
        <w:rPr>
          <w:rFonts w:eastAsia="MS Mincho"/>
          <w:lang w:eastAsia="ja-JP"/>
        </w:rPr>
        <w:t>Mini-slot repetition aim to achieve diversity (in frequency, precoder, TRP) within a slot. NR Rel-15 supports intra-slot frequency hopping</w:t>
      </w:r>
      <w:r w:rsidR="001D5916">
        <w:rPr>
          <w:rFonts w:eastAsia="MS Mincho"/>
          <w:lang w:eastAsia="ja-JP"/>
        </w:rPr>
        <w:t xml:space="preserve"> (FH)</w:t>
      </w:r>
      <w:r>
        <w:rPr>
          <w:rFonts w:eastAsia="MS Mincho"/>
          <w:lang w:eastAsia="ja-JP"/>
        </w:rPr>
        <w:t xml:space="preserve"> which provides two frequency hops in a slot, and with m</w:t>
      </w:r>
      <w:r w:rsidRPr="005E4D1A">
        <w:rPr>
          <w:rFonts w:eastAsia="MS Mincho"/>
          <w:lang w:eastAsia="ja-JP"/>
        </w:rPr>
        <w:t>ini-slot repetition</w:t>
      </w:r>
      <w:r>
        <w:rPr>
          <w:rFonts w:eastAsia="MS Mincho"/>
          <w:lang w:eastAsia="ja-JP"/>
        </w:rPr>
        <w:t>s more than two frequency hops could be achieved.</w:t>
      </w:r>
      <w:r w:rsidR="001D5916">
        <w:rPr>
          <w:rFonts w:eastAsia="MS Mincho"/>
          <w:lang w:eastAsia="ja-JP"/>
        </w:rPr>
        <w:t xml:space="preserve"> To achieve more diversity with the agreed repetition scheme compared to Rel-15 intra-slot FH, the number of </w:t>
      </w:r>
      <w:r w:rsidR="001D5916" w:rsidRPr="001D5916">
        <w:rPr>
          <w:rFonts w:eastAsia="MS Mincho"/>
          <w:lang w:eastAsia="ja-JP"/>
        </w:rPr>
        <w:t>frequency hops</w:t>
      </w:r>
      <w:r w:rsidR="001D5916">
        <w:rPr>
          <w:rFonts w:eastAsia="MS Mincho"/>
          <w:lang w:eastAsia="ja-JP"/>
        </w:rPr>
        <w:t xml:space="preserve"> within should be allowed to be larger than two.</w:t>
      </w:r>
    </w:p>
    <w:p w14:paraId="7C1E4743" w14:textId="0EAD0005" w:rsidR="001D5916" w:rsidRDefault="001D5916" w:rsidP="00614663">
      <w:pPr>
        <w:spacing w:after="120"/>
        <w:jc w:val="both"/>
        <w:rPr>
          <w:rFonts w:eastAsia="MS Mincho"/>
          <w:lang w:eastAsia="ja-JP"/>
        </w:rPr>
      </w:pPr>
      <w:r w:rsidRPr="009960A6">
        <w:rPr>
          <w:b/>
          <w:i/>
          <w:lang w:eastAsia="ko-KR"/>
        </w:rPr>
        <w:t xml:space="preserve">Proposal </w:t>
      </w:r>
      <w:r>
        <w:rPr>
          <w:b/>
          <w:i/>
          <w:lang w:eastAsia="ko-KR"/>
        </w:rPr>
        <w:t xml:space="preserve">1: </w:t>
      </w:r>
      <w:r w:rsidRPr="001D5916">
        <w:rPr>
          <w:b/>
          <w:i/>
          <w:lang w:eastAsia="ko-KR"/>
        </w:rPr>
        <w:t xml:space="preserve">Support more than two frequency hops within a slot </w:t>
      </w:r>
      <w:r w:rsidR="007070A4">
        <w:rPr>
          <w:b/>
          <w:i/>
          <w:lang w:eastAsia="ko-KR"/>
        </w:rPr>
        <w:t>for</w:t>
      </w:r>
      <w:r w:rsidRPr="001D5916">
        <w:rPr>
          <w:b/>
          <w:i/>
          <w:lang w:eastAsia="ko-KR"/>
        </w:rPr>
        <w:t xml:space="preserve"> PUSCH repetition</w:t>
      </w:r>
      <w:r>
        <w:rPr>
          <w:b/>
          <w:i/>
          <w:lang w:eastAsia="ko-KR"/>
        </w:rPr>
        <w:t>.</w:t>
      </w:r>
    </w:p>
    <w:p w14:paraId="185F1874" w14:textId="03309F5A" w:rsidR="001D5916" w:rsidRDefault="001D5916" w:rsidP="00614663">
      <w:pPr>
        <w:spacing w:after="120"/>
        <w:jc w:val="both"/>
        <w:rPr>
          <w:rFonts w:eastAsia="MS Mincho"/>
          <w:lang w:eastAsia="ja-JP"/>
        </w:rPr>
      </w:pPr>
      <w:r w:rsidRPr="001D5916">
        <w:rPr>
          <w:rFonts w:eastAsia="MS Mincho"/>
          <w:lang w:eastAsia="ja-JP"/>
        </w:rPr>
        <w:t>For intra-slot FH</w:t>
      </w:r>
      <w:r>
        <w:rPr>
          <w:rFonts w:eastAsia="MS Mincho"/>
          <w:lang w:eastAsia="ja-JP"/>
        </w:rPr>
        <w:t xml:space="preserve"> in Rel-15</w:t>
      </w:r>
      <w:r w:rsidRPr="001D5916">
        <w:rPr>
          <w:rFonts w:eastAsia="MS Mincho"/>
          <w:lang w:eastAsia="ja-JP"/>
        </w:rPr>
        <w:t xml:space="preserve">, the FH pattern is repeated </w:t>
      </w:r>
      <w:r>
        <w:rPr>
          <w:rFonts w:eastAsia="MS Mincho"/>
          <w:lang w:eastAsia="ja-JP"/>
        </w:rPr>
        <w:t>a</w:t>
      </w:r>
      <w:r w:rsidRPr="001D5916">
        <w:rPr>
          <w:rFonts w:eastAsia="MS Mincho"/>
          <w:lang w:eastAsia="ja-JP"/>
        </w:rPr>
        <w:t>cross slots when the transmission spans multiple slots</w:t>
      </w:r>
      <w:r>
        <w:rPr>
          <w:rFonts w:eastAsia="MS Mincho"/>
          <w:lang w:eastAsia="ja-JP"/>
        </w:rPr>
        <w:t>. This limits the gain that can be achieved from FH. Also, there is no added complexity to the UE or the gNB by changing the FH pattern across slots.</w:t>
      </w:r>
    </w:p>
    <w:p w14:paraId="7B5DE409" w14:textId="638482D0" w:rsidR="001D5916" w:rsidRDefault="001D5916" w:rsidP="00614663">
      <w:pPr>
        <w:spacing w:after="120"/>
        <w:jc w:val="both"/>
        <w:rPr>
          <w:rFonts w:eastAsia="MS Mincho"/>
          <w:lang w:eastAsia="ja-JP"/>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4A0A2B4B" w14:textId="46CB5391" w:rsidR="005E4D1A" w:rsidRDefault="00AF3AE5" w:rsidP="00614663">
      <w:pPr>
        <w:spacing w:after="120"/>
        <w:jc w:val="both"/>
        <w:rPr>
          <w:rFonts w:eastAsia="MS Mincho"/>
          <w:lang w:eastAsia="ja-JP"/>
        </w:rPr>
      </w:pPr>
      <w:r>
        <w:rPr>
          <w:rFonts w:eastAsia="MS Mincho"/>
          <w:lang w:eastAsia="ja-JP"/>
        </w:rPr>
        <w:t>On the other hand, the main objective of m</w:t>
      </w:r>
      <w:r w:rsidRPr="00AF3AE5">
        <w:rPr>
          <w:rFonts w:eastAsia="MS Mincho"/>
          <w:lang w:eastAsia="ja-JP"/>
        </w:rPr>
        <w:t>ulti-segment transmission</w:t>
      </w:r>
      <w:r>
        <w:rPr>
          <w:rFonts w:eastAsia="MS Mincho"/>
          <w:lang w:eastAsia="ja-JP"/>
        </w:rPr>
        <w:t xml:space="preserve"> is to reduce the a</w:t>
      </w:r>
      <w:r w:rsidRPr="00AF3AE5">
        <w:rPr>
          <w:rFonts w:eastAsia="MS Mincho"/>
          <w:lang w:eastAsia="ja-JP"/>
        </w:rPr>
        <w:t>lignment delay</w:t>
      </w:r>
      <w:r>
        <w:rPr>
          <w:rFonts w:eastAsia="MS Mincho"/>
          <w:lang w:eastAsia="ja-JP"/>
        </w:rPr>
        <w:t>.</w:t>
      </w:r>
      <w:r w:rsidR="00634F95">
        <w:rPr>
          <w:rFonts w:eastAsia="MS Mincho"/>
          <w:lang w:eastAsia="ja-JP"/>
        </w:rPr>
        <w:t xml:space="preserve"> As shown in our paper </w:t>
      </w:r>
      <w:r w:rsidR="00634F95">
        <w:rPr>
          <w:rFonts w:eastAsia="MS Mincho"/>
          <w:lang w:eastAsia="ja-JP"/>
        </w:rPr>
        <w:fldChar w:fldCharType="begin"/>
      </w:r>
      <w:r w:rsidR="00634F95">
        <w:rPr>
          <w:rFonts w:eastAsia="MS Mincho"/>
          <w:lang w:eastAsia="ja-JP"/>
        </w:rPr>
        <w:instrText xml:space="preserve"> REF _Ref5039109 \r \h </w:instrText>
      </w:r>
      <w:r w:rsidR="00634F95">
        <w:rPr>
          <w:rFonts w:eastAsia="MS Mincho"/>
          <w:lang w:eastAsia="ja-JP"/>
        </w:rPr>
      </w:r>
      <w:r w:rsidR="00634F95">
        <w:rPr>
          <w:rFonts w:eastAsia="MS Mincho"/>
          <w:lang w:eastAsia="ja-JP"/>
        </w:rPr>
        <w:fldChar w:fldCharType="separate"/>
      </w:r>
      <w:r w:rsidR="00551B9C">
        <w:rPr>
          <w:rFonts w:eastAsia="MS Mincho"/>
          <w:lang w:eastAsia="ja-JP"/>
        </w:rPr>
        <w:t>[2]</w:t>
      </w:r>
      <w:r w:rsidR="00634F95">
        <w:rPr>
          <w:rFonts w:eastAsia="MS Mincho"/>
          <w:lang w:eastAsia="ja-JP"/>
        </w:rPr>
        <w:fldChar w:fldCharType="end"/>
      </w:r>
      <w:r w:rsidR="00634F95">
        <w:rPr>
          <w:rFonts w:eastAsia="MS Mincho"/>
          <w:lang w:eastAsia="ja-JP"/>
        </w:rPr>
        <w:t xml:space="preserve"> on the latency analysis, not allowing the PUSCH to cross the slot boundary represents a bottleneck for the transmission </w:t>
      </w:r>
      <w:r w:rsidR="00634F95" w:rsidRPr="00634F95">
        <w:rPr>
          <w:rFonts w:eastAsia="MS Mincho"/>
          <w:lang w:eastAsia="ja-JP"/>
        </w:rPr>
        <w:t>incurred latency</w:t>
      </w:r>
      <w:r w:rsidR="00634F95">
        <w:rPr>
          <w:rFonts w:eastAsia="MS Mincho"/>
          <w:lang w:eastAsia="ja-JP"/>
        </w:rPr>
        <w:t>.</w:t>
      </w:r>
      <w:r w:rsidR="001D5916">
        <w:rPr>
          <w:rFonts w:eastAsia="MS Mincho"/>
          <w:lang w:eastAsia="ja-JP"/>
        </w:rPr>
        <w:t xml:space="preserve"> However, some of the segmentation patterns could impact the performance due to the extra DMRS overhead. As one example, splitting a 2-symbols PUSCH could result in effectively losing the two symbols.  </w:t>
      </w:r>
    </w:p>
    <w:p w14:paraId="032BC3F3" w14:textId="6D9B4AF0" w:rsidR="00634F95" w:rsidRDefault="001D5916" w:rsidP="00614663">
      <w:pPr>
        <w:spacing w:after="120"/>
        <w:jc w:val="both"/>
        <w:rPr>
          <w:b/>
          <w:i/>
          <w:lang w:eastAsia="ko-KR"/>
        </w:rPr>
      </w:pPr>
      <w:r w:rsidRPr="009960A6">
        <w:rPr>
          <w:b/>
          <w:i/>
          <w:lang w:eastAsia="ko-KR"/>
        </w:rPr>
        <w:t xml:space="preserve">Proposal </w:t>
      </w:r>
      <w:r w:rsidR="0089638D">
        <w:rPr>
          <w:b/>
          <w:i/>
          <w:lang w:eastAsia="ko-KR"/>
        </w:rPr>
        <w:t>3</w:t>
      </w:r>
      <w:r>
        <w:rPr>
          <w:b/>
          <w:i/>
          <w:lang w:eastAsia="ko-KR"/>
        </w:rPr>
        <w:t xml:space="preserve">: </w:t>
      </w:r>
      <w:r w:rsidR="00634F95" w:rsidRPr="00B642C2">
        <w:rPr>
          <w:b/>
          <w:i/>
          <w:lang w:eastAsia="ko-KR"/>
        </w:rPr>
        <w:t xml:space="preserve"> </w:t>
      </w:r>
      <w:r>
        <w:rPr>
          <w:b/>
          <w:i/>
          <w:lang w:eastAsia="ko-KR"/>
        </w:rPr>
        <w:t xml:space="preserve">Adopt at least the following restrictions on the possible segmentation patterns </w:t>
      </w:r>
      <w:r w:rsidR="002055E8">
        <w:rPr>
          <w:b/>
          <w:i/>
          <w:lang w:eastAsia="ko-KR"/>
        </w:rPr>
        <w:t>for</w:t>
      </w:r>
      <w:r>
        <w:rPr>
          <w:b/>
          <w:i/>
          <w:lang w:eastAsia="ko-KR"/>
        </w:rPr>
        <w:t xml:space="preserve"> the agreed repetition pattern;</w:t>
      </w:r>
    </w:p>
    <w:p w14:paraId="01F3CC88" w14:textId="573CED8B" w:rsidR="001D5916" w:rsidRPr="001D5916" w:rsidRDefault="001D5916" w:rsidP="001D5916">
      <w:pPr>
        <w:pStyle w:val="ListParagraph"/>
        <w:numPr>
          <w:ilvl w:val="0"/>
          <w:numId w:val="26"/>
        </w:numPr>
        <w:spacing w:after="120"/>
        <w:jc w:val="both"/>
        <w:rPr>
          <w:lang w:eastAsia="zh-CN"/>
        </w:rPr>
      </w:pPr>
      <w:r w:rsidRPr="001D5916">
        <w:rPr>
          <w:b/>
          <w:i/>
          <w:lang w:eastAsia="ko-KR"/>
        </w:rPr>
        <w:t>The UE is not expected to segment a PUSCH that has a length less than 4 symbols</w:t>
      </w:r>
      <w:r w:rsidR="00FC533C">
        <w:rPr>
          <w:b/>
          <w:i/>
          <w:lang w:eastAsia="ko-KR"/>
        </w:rPr>
        <w:t>.</w:t>
      </w:r>
    </w:p>
    <w:p w14:paraId="02A239ED" w14:textId="2B5E4232" w:rsidR="001D5916" w:rsidRDefault="002055E8" w:rsidP="001D5916">
      <w:pPr>
        <w:pStyle w:val="ListParagraph"/>
        <w:numPr>
          <w:ilvl w:val="0"/>
          <w:numId w:val="26"/>
        </w:numPr>
        <w:spacing w:after="120"/>
        <w:jc w:val="both"/>
        <w:rPr>
          <w:lang w:eastAsia="zh-CN"/>
        </w:rPr>
      </w:pPr>
      <w:r w:rsidRPr="001D5916">
        <w:rPr>
          <w:b/>
          <w:i/>
          <w:lang w:eastAsia="ko-KR"/>
        </w:rPr>
        <w:t xml:space="preserve">The UE is not expected to segment a PUSCH that </w:t>
      </w:r>
      <w:r>
        <w:rPr>
          <w:b/>
          <w:i/>
          <w:lang w:eastAsia="ko-KR"/>
        </w:rPr>
        <w:t>result in 1-symbols PUSCH</w:t>
      </w:r>
      <w:r w:rsidR="00FC533C">
        <w:rPr>
          <w:b/>
          <w:i/>
          <w:lang w:eastAsia="ko-KR"/>
        </w:rPr>
        <w:t>.</w:t>
      </w:r>
    </w:p>
    <w:p w14:paraId="2727A884" w14:textId="77777777" w:rsidR="002055E8" w:rsidRDefault="002055E8" w:rsidP="009960A6">
      <w:pPr>
        <w:spacing w:after="120"/>
        <w:jc w:val="both"/>
        <w:rPr>
          <w:rFonts w:eastAsia="MS Mincho"/>
          <w:lang w:eastAsia="ja-JP"/>
        </w:rPr>
      </w:pPr>
    </w:p>
    <w:p w14:paraId="11E147ED" w14:textId="447A0A57" w:rsidR="00BF5DF8" w:rsidRDefault="002055E8" w:rsidP="009960A6">
      <w:pPr>
        <w:spacing w:after="120"/>
        <w:jc w:val="both"/>
        <w:rPr>
          <w:rFonts w:eastAsia="MS Mincho"/>
          <w:lang w:eastAsia="ja-JP"/>
        </w:rPr>
      </w:pPr>
      <w:r>
        <w:rPr>
          <w:rFonts w:eastAsia="MS Mincho"/>
          <w:lang w:eastAsia="ja-JP"/>
        </w:rPr>
        <w:t>Regarding the possible length for the time domain allocation (</w:t>
      </w:r>
      <w:r w:rsidRPr="002055E8">
        <w:rPr>
          <w:rFonts w:eastAsia="MS Mincho"/>
          <w:i/>
          <w:lang w:eastAsia="ja-JP"/>
        </w:rPr>
        <w:t>L</w:t>
      </w:r>
      <w:r>
        <w:rPr>
          <w:rFonts w:eastAsia="MS Mincho"/>
          <w:lang w:eastAsia="ja-JP"/>
        </w:rPr>
        <w:t xml:space="preserve">), there is no need to support </w:t>
      </w:r>
      <w:r w:rsidRPr="002055E8">
        <w:rPr>
          <w:rFonts w:eastAsia="MS Mincho"/>
          <w:i/>
          <w:lang w:eastAsia="ja-JP"/>
        </w:rPr>
        <w:t>L</w:t>
      </w:r>
      <w:r>
        <w:rPr>
          <w:rFonts w:eastAsia="MS Mincho"/>
          <w:lang w:eastAsia="ja-JP"/>
        </w:rPr>
        <w:t xml:space="preserve"> &gt; 14. Given that total time domain resources for the PUSCH transmission (</w:t>
      </w:r>
      <w:r w:rsidRPr="002055E8">
        <w:rPr>
          <w:rFonts w:eastAsia="MS Mincho"/>
          <w:i/>
          <w:lang w:eastAsia="ja-JP"/>
        </w:rPr>
        <w:t>K*L</w:t>
      </w:r>
      <w:r>
        <w:rPr>
          <w:rFonts w:eastAsia="MS Mincho"/>
          <w:lang w:eastAsia="ja-JP"/>
        </w:rPr>
        <w:t xml:space="preserve">, where </w:t>
      </w:r>
      <w:r w:rsidRPr="00FC533C">
        <w:rPr>
          <w:rFonts w:eastAsia="MS Mincho"/>
          <w:i/>
          <w:lang w:eastAsia="ja-JP"/>
        </w:rPr>
        <w:t>K</w:t>
      </w:r>
      <w:r>
        <w:rPr>
          <w:rFonts w:eastAsia="MS Mincho"/>
          <w:lang w:eastAsia="ja-JP"/>
        </w:rPr>
        <w:t xml:space="preserve"> is the number of repetitions) could be significantly larger than 14 symbols.</w:t>
      </w:r>
    </w:p>
    <w:p w14:paraId="2DA37B3A" w14:textId="7996D02C" w:rsidR="0089638D" w:rsidRDefault="0089638D" w:rsidP="0089638D">
      <w:pPr>
        <w:spacing w:after="12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13E99B4C" w14:textId="77777777" w:rsidR="002D44AF" w:rsidRDefault="002D44AF" w:rsidP="002D44AF">
      <w:pPr>
        <w:pStyle w:val="Heading1"/>
        <w:rPr>
          <w:lang w:eastAsia="zh-TW"/>
        </w:rPr>
      </w:pPr>
      <w:r w:rsidRPr="00807D4E">
        <w:rPr>
          <w:rFonts w:hint="eastAsia"/>
        </w:rPr>
        <w:t>Conclusion</w:t>
      </w:r>
    </w:p>
    <w:p w14:paraId="03F75FF2" w14:textId="2C407AC4"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89638D">
        <w:rPr>
          <w:rFonts w:eastAsia="SimSun"/>
          <w:lang w:eastAsia="zh-CN"/>
        </w:rPr>
        <w:t>discussed the repetition scheme</w:t>
      </w:r>
      <w:r w:rsidR="001630F4">
        <w:rPr>
          <w:rFonts w:eastAsia="SimSun"/>
          <w:lang w:eastAsia="zh-CN"/>
        </w:rPr>
        <w:t xml:space="preserve"> for NR PUSCH</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238C3357" w14:textId="442AEE6B" w:rsidR="0089638D" w:rsidRDefault="0089638D" w:rsidP="001630F4">
      <w:pPr>
        <w:spacing w:after="120"/>
        <w:jc w:val="both"/>
        <w:rPr>
          <w:b/>
          <w:i/>
          <w:lang w:eastAsia="ko-KR"/>
        </w:rPr>
      </w:pPr>
      <w:r w:rsidRPr="009960A6">
        <w:rPr>
          <w:b/>
          <w:i/>
          <w:lang w:eastAsia="ko-KR"/>
        </w:rPr>
        <w:t xml:space="preserve">Proposal </w:t>
      </w:r>
      <w:r>
        <w:rPr>
          <w:b/>
          <w:i/>
          <w:lang w:eastAsia="ko-KR"/>
        </w:rPr>
        <w:t xml:space="preserve">1: </w:t>
      </w:r>
      <w:r w:rsidRPr="001D5916">
        <w:rPr>
          <w:b/>
          <w:i/>
          <w:lang w:eastAsia="ko-KR"/>
        </w:rPr>
        <w:t>Support more than two frequency hops within a slot for PUSCH repetition</w:t>
      </w:r>
      <w:r>
        <w:rPr>
          <w:b/>
          <w:i/>
          <w:lang w:eastAsia="ko-KR"/>
        </w:rPr>
        <w:t>.</w:t>
      </w:r>
    </w:p>
    <w:p w14:paraId="04A8F84E" w14:textId="2162886A" w:rsidR="00E01F10" w:rsidRDefault="0089638D" w:rsidP="001630F4">
      <w:pPr>
        <w:spacing w:after="120"/>
        <w:jc w:val="both"/>
        <w:rPr>
          <w:b/>
          <w:i/>
          <w:lang w:eastAsia="ko-KR"/>
        </w:rPr>
      </w:pPr>
      <w:r w:rsidRPr="009960A6">
        <w:rPr>
          <w:b/>
          <w:i/>
          <w:lang w:eastAsia="ko-KR"/>
        </w:rPr>
        <w:t xml:space="preserve">Proposal </w:t>
      </w:r>
      <w:r>
        <w:rPr>
          <w:b/>
          <w:i/>
          <w:lang w:eastAsia="ko-KR"/>
        </w:rPr>
        <w:t xml:space="preserve">2: </w:t>
      </w:r>
      <w:r w:rsidRPr="001D5916">
        <w:rPr>
          <w:b/>
          <w:i/>
          <w:lang w:eastAsia="ko-KR"/>
        </w:rPr>
        <w:t>Support different hopping pattern per slot for multi-slot PUSCH transmission</w:t>
      </w:r>
      <w:r>
        <w:rPr>
          <w:b/>
          <w:i/>
          <w:lang w:eastAsia="ko-KR"/>
        </w:rPr>
        <w:t>.</w:t>
      </w:r>
    </w:p>
    <w:p w14:paraId="66836145" w14:textId="77777777" w:rsidR="0089638D" w:rsidRDefault="0089638D" w:rsidP="0089638D">
      <w:pPr>
        <w:spacing w:after="120"/>
        <w:jc w:val="both"/>
        <w:rPr>
          <w:b/>
          <w:i/>
          <w:lang w:eastAsia="ko-KR"/>
        </w:rPr>
      </w:pPr>
      <w:r w:rsidRPr="009960A6">
        <w:rPr>
          <w:b/>
          <w:i/>
          <w:lang w:eastAsia="ko-KR"/>
        </w:rPr>
        <w:t xml:space="preserve">Proposal </w:t>
      </w:r>
      <w:r>
        <w:rPr>
          <w:b/>
          <w:i/>
          <w:lang w:eastAsia="ko-KR"/>
        </w:rPr>
        <w:t xml:space="preserve">3: </w:t>
      </w:r>
      <w:r w:rsidRPr="00B642C2">
        <w:rPr>
          <w:b/>
          <w:i/>
          <w:lang w:eastAsia="ko-KR"/>
        </w:rPr>
        <w:t xml:space="preserve"> </w:t>
      </w:r>
      <w:r>
        <w:rPr>
          <w:b/>
          <w:i/>
          <w:lang w:eastAsia="ko-KR"/>
        </w:rPr>
        <w:t>Adopt at least the following restrictions on the possible segmentation patterns for the agreed repetition pattern;</w:t>
      </w:r>
    </w:p>
    <w:p w14:paraId="59378668" w14:textId="77777777" w:rsidR="0089638D" w:rsidRPr="001D5916" w:rsidRDefault="0089638D" w:rsidP="0089638D">
      <w:pPr>
        <w:pStyle w:val="ListParagraph"/>
        <w:numPr>
          <w:ilvl w:val="0"/>
          <w:numId w:val="26"/>
        </w:numPr>
        <w:spacing w:after="120"/>
        <w:jc w:val="both"/>
        <w:rPr>
          <w:lang w:eastAsia="zh-CN"/>
        </w:rPr>
      </w:pPr>
      <w:r w:rsidRPr="001D5916">
        <w:rPr>
          <w:b/>
          <w:i/>
          <w:lang w:eastAsia="ko-KR"/>
        </w:rPr>
        <w:t>The UE is not expected to segment a PUSCH that has a length less than 4 symbols</w:t>
      </w:r>
      <w:r>
        <w:rPr>
          <w:b/>
          <w:i/>
          <w:lang w:eastAsia="ko-KR"/>
        </w:rPr>
        <w:t>.</w:t>
      </w:r>
    </w:p>
    <w:p w14:paraId="422C24AA" w14:textId="77777777" w:rsidR="0089638D" w:rsidRDefault="0089638D" w:rsidP="0089638D">
      <w:pPr>
        <w:pStyle w:val="ListParagraph"/>
        <w:numPr>
          <w:ilvl w:val="0"/>
          <w:numId w:val="26"/>
        </w:numPr>
        <w:spacing w:after="120"/>
        <w:jc w:val="both"/>
        <w:rPr>
          <w:lang w:eastAsia="zh-CN"/>
        </w:rPr>
      </w:pPr>
      <w:r w:rsidRPr="001D5916">
        <w:rPr>
          <w:b/>
          <w:i/>
          <w:lang w:eastAsia="ko-KR"/>
        </w:rPr>
        <w:t xml:space="preserve">The UE is not expected to segment a PUSCH that </w:t>
      </w:r>
      <w:r>
        <w:rPr>
          <w:b/>
          <w:i/>
          <w:lang w:eastAsia="ko-KR"/>
        </w:rPr>
        <w:t>result in 1-symbols PUSCH.</w:t>
      </w:r>
    </w:p>
    <w:p w14:paraId="57B9F17C" w14:textId="1371F4D8" w:rsidR="0089638D" w:rsidRDefault="0089638D" w:rsidP="001630F4">
      <w:pPr>
        <w:spacing w:after="120"/>
        <w:jc w:val="both"/>
        <w:rPr>
          <w:b/>
          <w:i/>
          <w:lang w:eastAsia="ko-KR"/>
        </w:rPr>
      </w:pPr>
      <w:r>
        <w:rPr>
          <w:b/>
          <w:i/>
          <w:lang w:eastAsia="ko-KR"/>
        </w:rPr>
        <w:t xml:space="preserve">Observation 1: </w:t>
      </w:r>
      <w:r w:rsidRPr="00B642C2">
        <w:rPr>
          <w:b/>
          <w:i/>
          <w:lang w:eastAsia="ko-KR"/>
        </w:rPr>
        <w:t xml:space="preserve"> </w:t>
      </w:r>
      <w:r>
        <w:rPr>
          <w:b/>
          <w:i/>
          <w:lang w:eastAsia="ko-KR"/>
        </w:rPr>
        <w:t xml:space="preserve">There is no clear motivation for having </w:t>
      </w:r>
      <w:r w:rsidRPr="0089638D">
        <w:rPr>
          <w:b/>
          <w:i/>
          <w:lang w:eastAsia="ko-KR"/>
        </w:rPr>
        <w:t>L &gt; 14</w:t>
      </w:r>
      <w:r>
        <w:rPr>
          <w:b/>
          <w:i/>
          <w:lang w:eastAsia="ko-KR"/>
        </w:rPr>
        <w:t>.</w:t>
      </w:r>
    </w:p>
    <w:p w14:paraId="03B5D2A2" w14:textId="77777777" w:rsidR="002D44AF" w:rsidRPr="00B300C3" w:rsidRDefault="002D44AF" w:rsidP="002D44AF">
      <w:pPr>
        <w:pStyle w:val="Heading1"/>
        <w:rPr>
          <w:lang w:val="en-US"/>
        </w:rPr>
      </w:pPr>
      <w:r>
        <w:rPr>
          <w:rFonts w:hint="eastAsia"/>
          <w:lang w:val="en-US" w:eastAsia="zh-TW"/>
        </w:rPr>
        <w:t>References</w:t>
      </w:r>
    </w:p>
    <w:p w14:paraId="715E3989" w14:textId="77777777" w:rsidR="006C09A1" w:rsidRPr="005E4D1A" w:rsidRDefault="00261B68" w:rsidP="00261B68">
      <w:pPr>
        <w:numPr>
          <w:ilvl w:val="0"/>
          <w:numId w:val="2"/>
        </w:numPr>
        <w:spacing w:after="120"/>
        <w:rPr>
          <w:lang w:val="en-US" w:eastAsia="zh-TW"/>
        </w:rPr>
      </w:pPr>
      <w:bookmarkStart w:id="3" w:name="_Ref481672677"/>
      <w:r w:rsidRPr="00261B68">
        <w:rPr>
          <w:lang w:val="en-US"/>
        </w:rPr>
        <w:t>RP-190726</w:t>
      </w:r>
      <w:r w:rsidR="00173EF3">
        <w:rPr>
          <w:lang w:val="en-US"/>
        </w:rPr>
        <w:t>, “</w:t>
      </w:r>
      <w:r w:rsidRPr="00261B68">
        <w:rPr>
          <w:lang w:val="en-US"/>
        </w:rPr>
        <w:t>New WID: Physical Layer Enhancements for NR Ultra-Reliable and Low Latency Communication (URLLC)</w:t>
      </w:r>
      <w:r w:rsidR="00173EF3">
        <w:rPr>
          <w:lang w:val="en-US"/>
        </w:rPr>
        <w:t>”,</w:t>
      </w:r>
      <w:r w:rsidR="00173EF3" w:rsidRPr="00173EF3">
        <w:t xml:space="preserve"> </w:t>
      </w:r>
      <w:r>
        <w:rPr>
          <w:lang w:val="en-US"/>
        </w:rPr>
        <w:t>Huawei, HiSilicon</w:t>
      </w:r>
      <w:r w:rsidR="00173EF3">
        <w:rPr>
          <w:lang w:val="en-US"/>
        </w:rPr>
        <w:t xml:space="preserve">, </w:t>
      </w:r>
      <w:r w:rsidR="00173EF3" w:rsidRPr="00173EF3">
        <w:rPr>
          <w:lang w:val="en-US"/>
        </w:rPr>
        <w:t>TSG-RAN#8</w:t>
      </w:r>
      <w:r>
        <w:rPr>
          <w:lang w:val="en-US"/>
        </w:rPr>
        <w:t>3</w:t>
      </w:r>
      <w:r w:rsidR="00173EF3">
        <w:rPr>
          <w:lang w:val="en-US"/>
        </w:rPr>
        <w:t xml:space="preserve">, </w:t>
      </w:r>
      <w:r>
        <w:rPr>
          <w:lang w:val="en-US"/>
        </w:rPr>
        <w:t>March, 2019</w:t>
      </w:r>
      <w:r w:rsidR="00A1405E" w:rsidRPr="003068AB">
        <w:rPr>
          <w:rFonts w:eastAsia="SimSun" w:hint="eastAsia"/>
        </w:rPr>
        <w:t>.</w:t>
      </w:r>
      <w:bookmarkStart w:id="4" w:name="_Ref484783556"/>
      <w:bookmarkStart w:id="5" w:name="_Ref485328467"/>
      <w:bookmarkEnd w:id="3"/>
    </w:p>
    <w:p w14:paraId="085AA6BA" w14:textId="77777777" w:rsidR="00634F95" w:rsidRDefault="00634F95" w:rsidP="00634F95">
      <w:pPr>
        <w:numPr>
          <w:ilvl w:val="0"/>
          <w:numId w:val="2"/>
        </w:numPr>
        <w:spacing w:after="120"/>
        <w:rPr>
          <w:lang w:val="en-US" w:eastAsia="zh-TW"/>
        </w:rPr>
      </w:pPr>
      <w:bookmarkStart w:id="6" w:name="_Ref5039109"/>
      <w:r w:rsidRPr="00634F95">
        <w:rPr>
          <w:lang w:val="en-US" w:eastAsia="zh-TW"/>
        </w:rPr>
        <w:t>R1-1903706</w:t>
      </w:r>
      <w:r>
        <w:rPr>
          <w:lang w:val="en-US" w:eastAsia="zh-TW"/>
        </w:rPr>
        <w:t xml:space="preserve"> </w:t>
      </w:r>
      <w:r w:rsidRPr="005E4D1A">
        <w:rPr>
          <w:lang w:val="en-US" w:eastAsia="zh-TW"/>
        </w:rPr>
        <w:t>“</w:t>
      </w:r>
      <w:r w:rsidRPr="00634F95">
        <w:rPr>
          <w:lang w:val="en-US" w:eastAsia="zh-TW"/>
        </w:rPr>
        <w:t>Study and evaluation of scheduling, HARQ and CSI processing timeline</w:t>
      </w:r>
      <w:r>
        <w:rPr>
          <w:lang w:val="en-US" w:eastAsia="zh-TW"/>
        </w:rPr>
        <w:t>”, MediaTek, RAN1#96.</w:t>
      </w:r>
      <w:bookmarkEnd w:id="4"/>
      <w:bookmarkEnd w:id="5"/>
      <w:bookmarkEnd w:id="6"/>
    </w:p>
    <w:sectPr w:rsidR="00634F9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5821" w14:textId="77777777" w:rsidR="002C1BD0" w:rsidRDefault="002C1BD0">
      <w:r>
        <w:separator/>
      </w:r>
    </w:p>
  </w:endnote>
  <w:endnote w:type="continuationSeparator" w:id="0">
    <w:p w14:paraId="76194539" w14:textId="77777777" w:rsidR="002C1BD0" w:rsidRDefault="002C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72108" w14:textId="77777777" w:rsidR="002C1BD0" w:rsidRDefault="002C1BD0">
      <w:r>
        <w:separator/>
      </w:r>
    </w:p>
  </w:footnote>
  <w:footnote w:type="continuationSeparator" w:id="0">
    <w:p w14:paraId="09AF1241" w14:textId="77777777" w:rsidR="002C1BD0" w:rsidRDefault="002C1B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3132F9"/>
    <w:multiLevelType w:val="hybridMultilevel"/>
    <w:tmpl w:val="6DF012A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21F2752A"/>
    <w:multiLevelType w:val="hybridMultilevel"/>
    <w:tmpl w:val="1F0C8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F42F6"/>
    <w:multiLevelType w:val="hybridMultilevel"/>
    <w:tmpl w:val="0E60D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24"/>
  </w:num>
  <w:num w:numId="5">
    <w:abstractNumId w:val="2"/>
  </w:num>
  <w:num w:numId="6">
    <w:abstractNumId w:val="21"/>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
  </w:num>
  <w:num w:numId="10">
    <w:abstractNumId w:val="13"/>
    <w:lvlOverride w:ilvl="0">
      <w:startOverride w:val="2"/>
    </w:lvlOverride>
  </w:num>
  <w:num w:numId="11">
    <w:abstractNumId w:val="8"/>
  </w:num>
  <w:num w:numId="12">
    <w:abstractNumId w:val="23"/>
  </w:num>
  <w:num w:numId="13">
    <w:abstractNumId w:val="0"/>
  </w:num>
  <w:num w:numId="14">
    <w:abstractNumId w:val="17"/>
  </w:num>
  <w:num w:numId="15">
    <w:abstractNumId w:val="20"/>
  </w:num>
  <w:num w:numId="16">
    <w:abstractNumId w:val="11"/>
  </w:num>
  <w:num w:numId="17">
    <w:abstractNumId w:val="1"/>
  </w:num>
  <w:num w:numId="18">
    <w:abstractNumId w:val="10"/>
  </w:num>
  <w:num w:numId="19">
    <w:abstractNumId w:val="16"/>
  </w:num>
  <w:num w:numId="20">
    <w:abstractNumId w:val="5"/>
  </w:num>
  <w:num w:numId="21">
    <w:abstractNumId w:val="15"/>
  </w:num>
  <w:num w:numId="22">
    <w:abstractNumId w:val="14"/>
  </w:num>
  <w:num w:numId="23">
    <w:abstractNumId w:val="19"/>
  </w:num>
  <w:num w:numId="24">
    <w:abstractNumId w:val="6"/>
  </w:num>
  <w:num w:numId="25">
    <w:abstractNumId w:val="3"/>
  </w:num>
  <w:num w:numId="2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587"/>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55EB"/>
    <w:rsid w:val="00056973"/>
    <w:rsid w:val="00057DC0"/>
    <w:rsid w:val="000646D3"/>
    <w:rsid w:val="00065840"/>
    <w:rsid w:val="0006663D"/>
    <w:rsid w:val="000672B2"/>
    <w:rsid w:val="0006733D"/>
    <w:rsid w:val="00067506"/>
    <w:rsid w:val="00067AA5"/>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573"/>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37E9"/>
    <w:rsid w:val="000C43F7"/>
    <w:rsid w:val="000C44A9"/>
    <w:rsid w:val="000C46D6"/>
    <w:rsid w:val="000C5F8B"/>
    <w:rsid w:val="000C6CCD"/>
    <w:rsid w:val="000C6F6E"/>
    <w:rsid w:val="000D06B4"/>
    <w:rsid w:val="000D0E67"/>
    <w:rsid w:val="000D1E67"/>
    <w:rsid w:val="000D1E9A"/>
    <w:rsid w:val="000D54C6"/>
    <w:rsid w:val="000D6CFC"/>
    <w:rsid w:val="000D6D53"/>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3A06"/>
    <w:rsid w:val="0014420A"/>
    <w:rsid w:val="00144695"/>
    <w:rsid w:val="00145437"/>
    <w:rsid w:val="0014613E"/>
    <w:rsid w:val="00151AEE"/>
    <w:rsid w:val="00152EF4"/>
    <w:rsid w:val="001534BC"/>
    <w:rsid w:val="00153528"/>
    <w:rsid w:val="001541D5"/>
    <w:rsid w:val="00154A79"/>
    <w:rsid w:val="001560E8"/>
    <w:rsid w:val="0015718A"/>
    <w:rsid w:val="00161258"/>
    <w:rsid w:val="00161646"/>
    <w:rsid w:val="001630F4"/>
    <w:rsid w:val="00163735"/>
    <w:rsid w:val="00164444"/>
    <w:rsid w:val="0016596F"/>
    <w:rsid w:val="00172031"/>
    <w:rsid w:val="00173EF3"/>
    <w:rsid w:val="0017415A"/>
    <w:rsid w:val="00174296"/>
    <w:rsid w:val="001748C6"/>
    <w:rsid w:val="00175920"/>
    <w:rsid w:val="00177DC6"/>
    <w:rsid w:val="00182342"/>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6CD"/>
    <w:rsid w:val="001A7CB3"/>
    <w:rsid w:val="001B2818"/>
    <w:rsid w:val="001B3867"/>
    <w:rsid w:val="001C0D39"/>
    <w:rsid w:val="001C254C"/>
    <w:rsid w:val="001C2EA0"/>
    <w:rsid w:val="001C5A24"/>
    <w:rsid w:val="001D028C"/>
    <w:rsid w:val="001D0389"/>
    <w:rsid w:val="001D131B"/>
    <w:rsid w:val="001D2918"/>
    <w:rsid w:val="001D50EA"/>
    <w:rsid w:val="001D5916"/>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5E8"/>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774"/>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1B68"/>
    <w:rsid w:val="00262F39"/>
    <w:rsid w:val="00265893"/>
    <w:rsid w:val="0026698C"/>
    <w:rsid w:val="00266CCF"/>
    <w:rsid w:val="00272308"/>
    <w:rsid w:val="00274E1A"/>
    <w:rsid w:val="00275BD6"/>
    <w:rsid w:val="00275E1D"/>
    <w:rsid w:val="00276F76"/>
    <w:rsid w:val="002770F4"/>
    <w:rsid w:val="002800B1"/>
    <w:rsid w:val="00281609"/>
    <w:rsid w:val="00282213"/>
    <w:rsid w:val="002837AB"/>
    <w:rsid w:val="0028604D"/>
    <w:rsid w:val="002863A3"/>
    <w:rsid w:val="00287850"/>
    <w:rsid w:val="00287BC6"/>
    <w:rsid w:val="00287F93"/>
    <w:rsid w:val="00290711"/>
    <w:rsid w:val="00290D7F"/>
    <w:rsid w:val="0029193E"/>
    <w:rsid w:val="00292870"/>
    <w:rsid w:val="0029299D"/>
    <w:rsid w:val="002942F6"/>
    <w:rsid w:val="00295488"/>
    <w:rsid w:val="0029741C"/>
    <w:rsid w:val="00297444"/>
    <w:rsid w:val="00297FB4"/>
    <w:rsid w:val="002A1BE4"/>
    <w:rsid w:val="002A1CE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1BD0"/>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4DB2"/>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27285"/>
    <w:rsid w:val="00330AB0"/>
    <w:rsid w:val="00331B14"/>
    <w:rsid w:val="00331F8D"/>
    <w:rsid w:val="00331F9B"/>
    <w:rsid w:val="00333B26"/>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0B30"/>
    <w:rsid w:val="003A16D4"/>
    <w:rsid w:val="003A5FA4"/>
    <w:rsid w:val="003A6535"/>
    <w:rsid w:val="003A73A3"/>
    <w:rsid w:val="003A7B4B"/>
    <w:rsid w:val="003A7FDA"/>
    <w:rsid w:val="003B037E"/>
    <w:rsid w:val="003B1CD7"/>
    <w:rsid w:val="003B25A7"/>
    <w:rsid w:val="003B360D"/>
    <w:rsid w:val="003B63FF"/>
    <w:rsid w:val="003C092F"/>
    <w:rsid w:val="003C245B"/>
    <w:rsid w:val="003C2562"/>
    <w:rsid w:val="003C2B25"/>
    <w:rsid w:val="003C2DC1"/>
    <w:rsid w:val="003C3166"/>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3F7F07"/>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67E9A"/>
    <w:rsid w:val="004707C7"/>
    <w:rsid w:val="004714C0"/>
    <w:rsid w:val="00471B1E"/>
    <w:rsid w:val="00471B3B"/>
    <w:rsid w:val="00472056"/>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204E"/>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2E81"/>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27500"/>
    <w:rsid w:val="005303DB"/>
    <w:rsid w:val="00530A13"/>
    <w:rsid w:val="00530F0C"/>
    <w:rsid w:val="005315A5"/>
    <w:rsid w:val="00532CDA"/>
    <w:rsid w:val="005359E5"/>
    <w:rsid w:val="00535F75"/>
    <w:rsid w:val="00536AB5"/>
    <w:rsid w:val="00536AEA"/>
    <w:rsid w:val="005400D0"/>
    <w:rsid w:val="005406D9"/>
    <w:rsid w:val="005412AC"/>
    <w:rsid w:val="00545E80"/>
    <w:rsid w:val="00551B47"/>
    <w:rsid w:val="00551B9C"/>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5A0C"/>
    <w:rsid w:val="005C6F72"/>
    <w:rsid w:val="005C74BE"/>
    <w:rsid w:val="005C7CB5"/>
    <w:rsid w:val="005D2673"/>
    <w:rsid w:val="005D3059"/>
    <w:rsid w:val="005D3F85"/>
    <w:rsid w:val="005D47F0"/>
    <w:rsid w:val="005D4C01"/>
    <w:rsid w:val="005E0178"/>
    <w:rsid w:val="005E0BE2"/>
    <w:rsid w:val="005E0DCD"/>
    <w:rsid w:val="005E4724"/>
    <w:rsid w:val="005E4D1A"/>
    <w:rsid w:val="005E5985"/>
    <w:rsid w:val="005E7768"/>
    <w:rsid w:val="005E7E39"/>
    <w:rsid w:val="005F2535"/>
    <w:rsid w:val="005F3439"/>
    <w:rsid w:val="005F3F34"/>
    <w:rsid w:val="005F55A3"/>
    <w:rsid w:val="005F55F8"/>
    <w:rsid w:val="005F563C"/>
    <w:rsid w:val="005F57B4"/>
    <w:rsid w:val="005F75D1"/>
    <w:rsid w:val="005F7EA5"/>
    <w:rsid w:val="006002C5"/>
    <w:rsid w:val="006003DF"/>
    <w:rsid w:val="00600757"/>
    <w:rsid w:val="00601791"/>
    <w:rsid w:val="00601BCD"/>
    <w:rsid w:val="006033BC"/>
    <w:rsid w:val="0060469B"/>
    <w:rsid w:val="00605FAE"/>
    <w:rsid w:val="00607B3F"/>
    <w:rsid w:val="00607FC1"/>
    <w:rsid w:val="0061035E"/>
    <w:rsid w:val="00610721"/>
    <w:rsid w:val="0061230B"/>
    <w:rsid w:val="00614663"/>
    <w:rsid w:val="00617472"/>
    <w:rsid w:val="00617873"/>
    <w:rsid w:val="00620F88"/>
    <w:rsid w:val="00621321"/>
    <w:rsid w:val="00622066"/>
    <w:rsid w:val="006226BC"/>
    <w:rsid w:val="00624011"/>
    <w:rsid w:val="0063019F"/>
    <w:rsid w:val="0063052A"/>
    <w:rsid w:val="00630772"/>
    <w:rsid w:val="00630F44"/>
    <w:rsid w:val="00631D63"/>
    <w:rsid w:val="006320EF"/>
    <w:rsid w:val="00634F95"/>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0B37"/>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0EDF"/>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524"/>
    <w:rsid w:val="006F2CE0"/>
    <w:rsid w:val="006F2EBB"/>
    <w:rsid w:val="007001C8"/>
    <w:rsid w:val="007027D0"/>
    <w:rsid w:val="00702D49"/>
    <w:rsid w:val="007033C1"/>
    <w:rsid w:val="00704E63"/>
    <w:rsid w:val="0070646B"/>
    <w:rsid w:val="007070A4"/>
    <w:rsid w:val="00710FE8"/>
    <w:rsid w:val="0071157A"/>
    <w:rsid w:val="007134D5"/>
    <w:rsid w:val="00713B22"/>
    <w:rsid w:val="007145FD"/>
    <w:rsid w:val="007163F8"/>
    <w:rsid w:val="007179C4"/>
    <w:rsid w:val="00720176"/>
    <w:rsid w:val="0072124C"/>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3E0"/>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6F9D"/>
    <w:rsid w:val="00807D4E"/>
    <w:rsid w:val="0081359C"/>
    <w:rsid w:val="00813FA0"/>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37301"/>
    <w:rsid w:val="0083760F"/>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38D"/>
    <w:rsid w:val="00896535"/>
    <w:rsid w:val="008A0232"/>
    <w:rsid w:val="008A0F99"/>
    <w:rsid w:val="008A5E57"/>
    <w:rsid w:val="008A618D"/>
    <w:rsid w:val="008A69F1"/>
    <w:rsid w:val="008B04C1"/>
    <w:rsid w:val="008B0F4D"/>
    <w:rsid w:val="008B1B05"/>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27A38"/>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4778C"/>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73A2"/>
    <w:rsid w:val="00987779"/>
    <w:rsid w:val="009935B1"/>
    <w:rsid w:val="009935C1"/>
    <w:rsid w:val="00994314"/>
    <w:rsid w:val="0099451D"/>
    <w:rsid w:val="0099492E"/>
    <w:rsid w:val="009960A6"/>
    <w:rsid w:val="009A019A"/>
    <w:rsid w:val="009A0569"/>
    <w:rsid w:val="009A07BB"/>
    <w:rsid w:val="009A1620"/>
    <w:rsid w:val="009A1FE7"/>
    <w:rsid w:val="009A2A17"/>
    <w:rsid w:val="009A2DBD"/>
    <w:rsid w:val="009A36EE"/>
    <w:rsid w:val="009A4147"/>
    <w:rsid w:val="009A4B03"/>
    <w:rsid w:val="009A4FBA"/>
    <w:rsid w:val="009A5E57"/>
    <w:rsid w:val="009A60D7"/>
    <w:rsid w:val="009A62EE"/>
    <w:rsid w:val="009A665C"/>
    <w:rsid w:val="009B034E"/>
    <w:rsid w:val="009B03DE"/>
    <w:rsid w:val="009B20B3"/>
    <w:rsid w:val="009B43BB"/>
    <w:rsid w:val="009B6550"/>
    <w:rsid w:val="009B710B"/>
    <w:rsid w:val="009B7BDD"/>
    <w:rsid w:val="009C0495"/>
    <w:rsid w:val="009C0727"/>
    <w:rsid w:val="009C1657"/>
    <w:rsid w:val="009C19F0"/>
    <w:rsid w:val="009C5587"/>
    <w:rsid w:val="009C5A3F"/>
    <w:rsid w:val="009C7A70"/>
    <w:rsid w:val="009D0411"/>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39D"/>
    <w:rsid w:val="00A566E3"/>
    <w:rsid w:val="00A56E39"/>
    <w:rsid w:val="00A57573"/>
    <w:rsid w:val="00A616E3"/>
    <w:rsid w:val="00A6229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4C7F"/>
    <w:rsid w:val="00A85DBC"/>
    <w:rsid w:val="00A865A1"/>
    <w:rsid w:val="00A86D58"/>
    <w:rsid w:val="00A911E9"/>
    <w:rsid w:val="00A9250F"/>
    <w:rsid w:val="00A92763"/>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3AE5"/>
    <w:rsid w:val="00AF5046"/>
    <w:rsid w:val="00AF574E"/>
    <w:rsid w:val="00AF6E62"/>
    <w:rsid w:val="00AF7262"/>
    <w:rsid w:val="00AF79F1"/>
    <w:rsid w:val="00B00D97"/>
    <w:rsid w:val="00B0293E"/>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57919"/>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D3F"/>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5DF8"/>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10F1"/>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AB9"/>
    <w:rsid w:val="00CC6DBA"/>
    <w:rsid w:val="00CD010B"/>
    <w:rsid w:val="00CD0796"/>
    <w:rsid w:val="00CD0C1F"/>
    <w:rsid w:val="00CD0F35"/>
    <w:rsid w:val="00CD1C91"/>
    <w:rsid w:val="00CD230D"/>
    <w:rsid w:val="00CD26E8"/>
    <w:rsid w:val="00CD2E36"/>
    <w:rsid w:val="00CD33AC"/>
    <w:rsid w:val="00CD4CC2"/>
    <w:rsid w:val="00CD55F2"/>
    <w:rsid w:val="00CD5631"/>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5F90"/>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79D"/>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27637"/>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09E4"/>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533C"/>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722C7"/>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Lista1,?? ??,?????,????,列出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6D57893A-1B0B-4253-9153-7E6E89270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TotalTime>
  <Pages>2</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R1-1904505</vt:lpstr>
    </vt:vector>
  </TitlesOfParts>
  <Company>MediaTek</Company>
  <LinksUpToDate>false</LinksUpToDate>
  <CharactersWithSpaces>6666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R1- 1908410</dc:title>
  <dc:creator/>
  <cp:keywords/>
  <cp:lastModifiedBy>Mohammed Al-Imari</cp:lastModifiedBy>
  <cp:revision>34</cp:revision>
  <cp:lastPrinted>2017-05-05T16:44:00Z</cp:lastPrinted>
  <dcterms:created xsi:type="dcterms:W3CDTF">2019-04-02T07:30:00Z</dcterms:created>
  <dcterms:modified xsi:type="dcterms:W3CDTF">2019-08-16T15:09:00Z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